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52" w:rsidRPr="00DB45F6" w:rsidRDefault="00DB45F6" w:rsidP="00DB45F6">
      <w:pPr>
        <w:spacing w:before="567"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hu-HU"/>
        </w:rPr>
      </w:pPr>
      <w:bookmarkStart w:id="0" w:name="_GoBack"/>
      <w:bookmarkEnd w:id="0"/>
      <w:r w:rsidRPr="00DB45F6">
        <w:rPr>
          <w:rFonts w:ascii="Arial" w:hAnsi="Arial" w:cs="Arial"/>
          <w:b/>
          <w:sz w:val="27"/>
          <w:szCs w:val="27"/>
        </w:rPr>
        <w:t xml:space="preserve">A </w:t>
      </w:r>
      <w:r w:rsidR="00614552"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Móricz Zsigmond Megyei és Városi Könyvtár</w:t>
      </w:r>
    </w:p>
    <w:p w:rsidR="00614552" w:rsidRPr="00DB45F6" w:rsidRDefault="00614552" w:rsidP="0061455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                       </w:t>
      </w:r>
    </w:p>
    <w:p w:rsidR="00614552" w:rsidRPr="00DB45F6" w:rsidRDefault="00614552" w:rsidP="0061455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proofErr w:type="gramStart"/>
      <w:r w:rsidRPr="00DB45F6">
        <w:rPr>
          <w:rFonts w:ascii="Arial" w:eastAsia="Times New Roman" w:hAnsi="Arial" w:cs="Arial"/>
          <w:sz w:val="27"/>
          <w:szCs w:val="27"/>
          <w:lang w:eastAsia="hu-HU"/>
        </w:rPr>
        <w:t>a</w:t>
      </w:r>
      <w:proofErr w:type="gramEnd"/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614552" w:rsidRPr="00DB45F6" w:rsidRDefault="00614552" w:rsidP="00614552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proofErr w:type="gramStart"/>
      <w:r w:rsidRPr="00DB45F6">
        <w:rPr>
          <w:rFonts w:ascii="Arial" w:eastAsia="Times New Roman" w:hAnsi="Arial" w:cs="Arial"/>
          <w:sz w:val="27"/>
          <w:szCs w:val="27"/>
          <w:lang w:eastAsia="hu-HU"/>
        </w:rPr>
        <w:t>pályázatot</w:t>
      </w:r>
      <w:proofErr w:type="gramEnd"/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 hirdet</w:t>
      </w:r>
    </w:p>
    <w:p w:rsidR="00614552" w:rsidRPr="00DB45F6" w:rsidRDefault="00614552" w:rsidP="00614552">
      <w:pPr>
        <w:spacing w:before="284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Móricz Zsigmond Megyei és Városi Könyvtár </w:t>
      </w: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br/>
        <w:t>Városi Szolgáltatási Osztály</w:t>
      </w: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br/>
      </w: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br/>
      </w:r>
      <w:r w:rsidRPr="00DB45F6">
        <w:rPr>
          <w:rFonts w:ascii="Arial" w:eastAsia="Times New Roman" w:hAnsi="Arial" w:cs="Arial"/>
          <w:b/>
          <w:bCs/>
          <w:sz w:val="33"/>
          <w:szCs w:val="33"/>
          <w:lang w:eastAsia="hu-HU"/>
        </w:rPr>
        <w:t>osztályvezető</w:t>
      </w:r>
    </w:p>
    <w:p w:rsidR="00614552" w:rsidRPr="00DB45F6" w:rsidRDefault="00614552" w:rsidP="00614552">
      <w:pPr>
        <w:spacing w:before="284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proofErr w:type="gramStart"/>
      <w:r w:rsidRPr="00DB45F6">
        <w:rPr>
          <w:rFonts w:ascii="Arial" w:eastAsia="Times New Roman" w:hAnsi="Arial" w:cs="Arial"/>
          <w:sz w:val="27"/>
          <w:szCs w:val="27"/>
          <w:lang w:eastAsia="hu-HU"/>
        </w:rPr>
        <w:t>beosztás</w:t>
      </w:r>
      <w:proofErr w:type="gramEnd"/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 ellátására.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 közalkalmazotti jogviszony időtartama: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proofErr w:type="gramStart"/>
      <w:r w:rsidRPr="00DB45F6">
        <w:rPr>
          <w:rFonts w:ascii="Arial" w:eastAsia="Times New Roman" w:hAnsi="Arial" w:cs="Arial"/>
          <w:sz w:val="27"/>
          <w:szCs w:val="27"/>
          <w:lang w:eastAsia="hu-HU"/>
        </w:rPr>
        <w:t>határozatlan</w:t>
      </w:r>
      <w:proofErr w:type="gramEnd"/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 idejű közalkalmazotti jogviszony</w:t>
      </w:r>
    </w:p>
    <w:p w:rsidR="00614552" w:rsidRPr="00DB45F6" w:rsidRDefault="00614552" w:rsidP="0061455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                       </w:t>
      </w:r>
    </w:p>
    <w:p w:rsidR="00614552" w:rsidRPr="00DB45F6" w:rsidRDefault="00614552" w:rsidP="0061455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Foglalkoztatás jellege: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Teljes munkaidő</w:t>
      </w:r>
    </w:p>
    <w:p w:rsidR="00614552" w:rsidRPr="00DB45F6" w:rsidRDefault="00614552" w:rsidP="00614552">
      <w:pPr>
        <w:spacing w:before="284"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vezetői megbízás időtartama:</w:t>
      </w:r>
      <w:r w:rsidRPr="00DB45F6">
        <w:rPr>
          <w:rFonts w:ascii="Arial" w:eastAsia="Times New Roman" w:hAnsi="Arial" w:cs="Arial"/>
          <w:sz w:val="27"/>
          <w:szCs w:val="27"/>
          <w:lang w:eastAsia="hu-HU"/>
        </w:rPr>
        <w:br/>
      </w:r>
      <w:r w:rsidRPr="00DB45F6">
        <w:rPr>
          <w:rFonts w:ascii="Arial" w:eastAsia="Times New Roman" w:hAnsi="Arial" w:cs="Arial"/>
          <w:sz w:val="27"/>
          <w:szCs w:val="27"/>
          <w:lang w:eastAsia="hu-HU"/>
        </w:rPr>
        <w:br/>
        <w:t>A vezetői megbízás határozott időre, 2019.10.01 - 2021.09.30-ig szól.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munkavégzés helye: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Szabolcs-Szatmár-Bereg megye, 4400 Nyíregyháza, Szabadság tér 2.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beosztáshoz tartozó, illetve a vezetői megbízással járó lényeges feladatok: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Az osztályvezető feladata a Városi Szolgáltatási Osztály szakszerű és törvényes működtetése, a Könyvtár Szervezeti és Működési Szabályzatában a Városi Szolgáltatási Osztály számára meghatározott feladatok elvégzésének koordinálása, a vezetői teendők ellátása. Az osztály szakmai, fejlesztési terveinek, stratégiájának kidolgozása, megvalósítása és ellenőrzése. Az operatív feladatok szervezése, irányítása és felügyelete. Az osztály éves beszámolójának és munkatervének elkészítése. Részt vesz a pályázatok, projektek előkészítésében, megírásában és lebonyolításában.</w:t>
      </w:r>
    </w:p>
    <w:p w:rsidR="00DB45F6" w:rsidRPr="00DB45F6" w:rsidRDefault="00DB45F6" w:rsidP="00614552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u-HU"/>
        </w:rPr>
      </w:pP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lastRenderedPageBreak/>
        <w:t>Illetmény és juttatások: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rendelkezései, valamint </w:t>
      </w:r>
      <w:proofErr w:type="gramStart"/>
      <w:r w:rsidRPr="00DB45F6">
        <w:rPr>
          <w:rFonts w:ascii="Arial" w:eastAsia="Times New Roman" w:hAnsi="Arial" w:cs="Arial"/>
          <w:sz w:val="27"/>
          <w:szCs w:val="27"/>
          <w:lang w:eastAsia="hu-HU"/>
        </w:rPr>
        <w:t>a(</w:t>
      </w:r>
      <w:proofErr w:type="gramEnd"/>
      <w:r w:rsidRPr="00DB45F6">
        <w:rPr>
          <w:rFonts w:ascii="Arial" w:eastAsia="Times New Roman" w:hAnsi="Arial" w:cs="Arial"/>
          <w:sz w:val="27"/>
          <w:szCs w:val="27"/>
          <w:lang w:eastAsia="hu-HU"/>
        </w:rPr>
        <w:t>z) közalkalmazottak jogállásról szóló 1992. évi XXXIII. törvény végrehajtásáról a művészeti, a közművelődési és a közgyűjteményi területen foglalkoztatott közalkalmazottak jogviszonyával összefüggő egyes kérdések rendezéséről szóló 150/1992. (XI.20.) Korm. rendelet 3. és 5. számú mellékletének rendelkezései az irányadók.</w:t>
      </w:r>
    </w:p>
    <w:p w:rsidR="00614552" w:rsidRPr="00DB45F6" w:rsidRDefault="00614552" w:rsidP="0061455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                       </w:t>
      </w:r>
    </w:p>
    <w:p w:rsidR="00614552" w:rsidRPr="00DB45F6" w:rsidRDefault="00614552" w:rsidP="00614552">
      <w:pPr>
        <w:spacing w:after="284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Pályázati feltételek:</w:t>
      </w:r>
    </w:p>
    <w:p w:rsidR="00614552" w:rsidRPr="00DB45F6" w:rsidRDefault="00614552" w:rsidP="00614552">
      <w:pPr>
        <w:pStyle w:val="Listaszerbekezds"/>
        <w:numPr>
          <w:ilvl w:val="1"/>
          <w:numId w:val="15"/>
        </w:numPr>
        <w:spacing w:after="0" w:line="240" w:lineRule="auto"/>
        <w:ind w:left="1418" w:hanging="567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Felsőfokú képesítés, szakirányú felsőfokú végzettség és szakképzettség vagy nem szakirányú felsőfokú végzettség és szakképzettség és az OKJ szerinti </w:t>
      </w:r>
      <w:proofErr w:type="spellStart"/>
      <w:r w:rsidRPr="00DB45F6">
        <w:rPr>
          <w:rFonts w:ascii="Arial" w:eastAsia="Times New Roman" w:hAnsi="Arial" w:cs="Arial"/>
          <w:sz w:val="27"/>
          <w:szCs w:val="27"/>
          <w:lang w:eastAsia="hu-HU"/>
        </w:rPr>
        <w:t>segédkönyvtáros</w:t>
      </w:r>
      <w:proofErr w:type="spellEnd"/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 szakképesítés és végzettségének és szakképzettségének és egyben az intézmény alaptevékenységének megfelelő jogviszonyban szerzett legalább három éves szakmai gyakorlat</w:t>
      </w:r>
      <w:proofErr w:type="gramStart"/>
      <w:r w:rsidRPr="00DB45F6">
        <w:rPr>
          <w:rFonts w:ascii="Arial" w:eastAsia="Times New Roman" w:hAnsi="Arial" w:cs="Arial"/>
          <w:sz w:val="27"/>
          <w:szCs w:val="27"/>
          <w:lang w:eastAsia="hu-HU"/>
        </w:rPr>
        <w:t>,,</w:t>
      </w:r>
      <w:proofErr w:type="gramEnd"/>
    </w:p>
    <w:p w:rsidR="00614552" w:rsidRPr="00DB45F6" w:rsidRDefault="00614552" w:rsidP="00614552">
      <w:pPr>
        <w:pStyle w:val="Listaszerbekezds"/>
        <w:numPr>
          <w:ilvl w:val="1"/>
          <w:numId w:val="15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Büntetlen előélet, magyar állampolgárság,</w:t>
      </w:r>
    </w:p>
    <w:p w:rsidR="00614552" w:rsidRPr="00DB45F6" w:rsidRDefault="00614552" w:rsidP="00614552">
      <w:pPr>
        <w:pStyle w:val="Listaszerbekezds"/>
        <w:numPr>
          <w:ilvl w:val="1"/>
          <w:numId w:val="15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A Kjt. 20/B.§ (2) bekezdés alapján vezető beosztás ellátására megbízást az kaphat, aki a munkáltatóval közalkalmazotti jogviszonyban áll, vagy a megbízással egyidejűleg közalkalmazotti munkakörbe kinevezhető a 150/1992.(XI.20.) Korm. rendelet szerint,</w:t>
      </w:r>
    </w:p>
    <w:p w:rsidR="00614552" w:rsidRPr="00DB45F6" w:rsidRDefault="00614552" w:rsidP="00614552">
      <w:pPr>
        <w:pStyle w:val="Listaszerbekezds"/>
        <w:numPr>
          <w:ilvl w:val="1"/>
          <w:numId w:val="15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Cselekvőképesség,</w:t>
      </w:r>
    </w:p>
    <w:p w:rsidR="00614552" w:rsidRPr="00DB45F6" w:rsidRDefault="00614552" w:rsidP="00614552">
      <w:pPr>
        <w:pStyle w:val="Listaszerbekezds"/>
        <w:numPr>
          <w:ilvl w:val="1"/>
          <w:numId w:val="15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Felhasználói szintű Integrált könyvtári rendszerek ismerete,</w:t>
      </w:r>
    </w:p>
    <w:p w:rsidR="00614552" w:rsidRPr="00DB45F6" w:rsidRDefault="00614552" w:rsidP="00614552">
      <w:pPr>
        <w:pStyle w:val="Listaszerbekezds"/>
        <w:numPr>
          <w:ilvl w:val="1"/>
          <w:numId w:val="15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Felhasználói szintű MS Office (irodai alkalmazások) ismerete.</w:t>
      </w:r>
    </w:p>
    <w:p w:rsidR="00614552" w:rsidRPr="00DB45F6" w:rsidRDefault="00614552" w:rsidP="00614552">
      <w:pPr>
        <w:spacing w:before="284" w:after="284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Előnyt jelentő kompetenciák:</w:t>
      </w:r>
    </w:p>
    <w:p w:rsidR="00614552" w:rsidRPr="00DB45F6" w:rsidRDefault="00614552" w:rsidP="00614552">
      <w:pPr>
        <w:pStyle w:val="Listaszerbekezds"/>
        <w:numPr>
          <w:ilvl w:val="1"/>
          <w:numId w:val="17"/>
        </w:numPr>
        <w:spacing w:after="0" w:line="240" w:lineRule="auto"/>
        <w:ind w:left="1418" w:hanging="567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Vezetői - legalább 1-3 év tapasztalat,</w:t>
      </w:r>
    </w:p>
    <w:p w:rsidR="00614552" w:rsidRPr="00DB45F6" w:rsidRDefault="00614552" w:rsidP="00614552">
      <w:pPr>
        <w:pStyle w:val="Listaszerbekezds"/>
        <w:numPr>
          <w:ilvl w:val="1"/>
          <w:numId w:val="17"/>
        </w:numPr>
        <w:spacing w:after="0" w:line="240" w:lineRule="auto"/>
        <w:ind w:left="1418" w:hanging="567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Egyetem, Könyvtáros informatikus végzettség,</w:t>
      </w:r>
    </w:p>
    <w:p w:rsidR="00614552" w:rsidRPr="00DB45F6" w:rsidRDefault="00614552" w:rsidP="00614552">
      <w:pPr>
        <w:pStyle w:val="Listaszerbekezds"/>
        <w:numPr>
          <w:ilvl w:val="1"/>
          <w:numId w:val="17"/>
        </w:numPr>
        <w:spacing w:after="0" w:line="240" w:lineRule="auto"/>
        <w:ind w:left="1418" w:hanging="567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Gyakorlott szintű informatikai rendszerismeret,</w:t>
      </w:r>
    </w:p>
    <w:p w:rsidR="00614552" w:rsidRPr="00DB45F6" w:rsidRDefault="00614552" w:rsidP="00614552">
      <w:pPr>
        <w:pStyle w:val="Listaszerbekezds"/>
        <w:numPr>
          <w:ilvl w:val="1"/>
          <w:numId w:val="17"/>
        </w:numPr>
        <w:spacing w:after="0" w:line="240" w:lineRule="auto"/>
        <w:ind w:left="1418" w:hanging="567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A könyvtárosi munkafolyamatok teljes körű ismerete.</w:t>
      </w:r>
    </w:p>
    <w:p w:rsidR="00614552" w:rsidRPr="00DB45F6" w:rsidRDefault="00614552" w:rsidP="00614552">
      <w:pPr>
        <w:spacing w:before="284" w:after="284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részeként benyújtandó iratok, igazolások:</w:t>
      </w:r>
    </w:p>
    <w:p w:rsidR="00614552" w:rsidRPr="00DB45F6" w:rsidRDefault="00614552" w:rsidP="00614552">
      <w:pPr>
        <w:pStyle w:val="Listaszerbekezds"/>
        <w:numPr>
          <w:ilvl w:val="1"/>
          <w:numId w:val="19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A pályázó részletes, fényképes szakmai önéletrajza,</w:t>
      </w:r>
    </w:p>
    <w:p w:rsidR="00614552" w:rsidRPr="00DB45F6" w:rsidRDefault="00614552" w:rsidP="00614552">
      <w:pPr>
        <w:pStyle w:val="Listaszerbekezds"/>
        <w:numPr>
          <w:ilvl w:val="1"/>
          <w:numId w:val="19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Az álláshely betöltéséhez szükséges </w:t>
      </w:r>
      <w:proofErr w:type="gramStart"/>
      <w:r w:rsidRPr="00DB45F6">
        <w:rPr>
          <w:rFonts w:ascii="Arial" w:eastAsia="Times New Roman" w:hAnsi="Arial" w:cs="Arial"/>
          <w:sz w:val="27"/>
          <w:szCs w:val="27"/>
          <w:lang w:eastAsia="hu-HU"/>
        </w:rPr>
        <w:t>végzettsége(</w:t>
      </w:r>
      <w:proofErr w:type="gramEnd"/>
      <w:r w:rsidRPr="00DB45F6">
        <w:rPr>
          <w:rFonts w:ascii="Arial" w:eastAsia="Times New Roman" w:hAnsi="Arial" w:cs="Arial"/>
          <w:sz w:val="27"/>
          <w:szCs w:val="27"/>
          <w:lang w:eastAsia="hu-HU"/>
        </w:rPr>
        <w:t>k), szakképzettség meglétét igazoló okmány(ok) közjegyző által hitelesített másolata,</w:t>
      </w:r>
    </w:p>
    <w:p w:rsidR="00614552" w:rsidRPr="00DB45F6" w:rsidRDefault="00614552" w:rsidP="00614552">
      <w:pPr>
        <w:pStyle w:val="Listaszerbekezds"/>
        <w:numPr>
          <w:ilvl w:val="1"/>
          <w:numId w:val="19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Informatikai ismeretek igazolása-bizonyítványok másolata,</w:t>
      </w:r>
    </w:p>
    <w:p w:rsidR="00614552" w:rsidRPr="00DB45F6" w:rsidRDefault="00614552" w:rsidP="00614552">
      <w:pPr>
        <w:pStyle w:val="Listaszerbekezds"/>
        <w:numPr>
          <w:ilvl w:val="1"/>
          <w:numId w:val="19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Vezetői gyakorlat igazolása,</w:t>
      </w:r>
    </w:p>
    <w:p w:rsidR="00614552" w:rsidRPr="00DB45F6" w:rsidRDefault="00614552" w:rsidP="00614552">
      <w:pPr>
        <w:pStyle w:val="Listaszerbekezds"/>
        <w:numPr>
          <w:ilvl w:val="1"/>
          <w:numId w:val="19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lastRenderedPageBreak/>
        <w:t>Eddigi vezetői tevékenység összefoglalása,</w:t>
      </w:r>
    </w:p>
    <w:p w:rsidR="00614552" w:rsidRPr="00DB45F6" w:rsidRDefault="00614552" w:rsidP="00614552">
      <w:pPr>
        <w:pStyle w:val="Listaszerbekezds"/>
        <w:numPr>
          <w:ilvl w:val="1"/>
          <w:numId w:val="21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A vezetői elképzelések részletes tervei az adott szervezeti egység vonatkozásában,</w:t>
      </w:r>
    </w:p>
    <w:p w:rsidR="00614552" w:rsidRPr="00DB45F6" w:rsidRDefault="00614552" w:rsidP="00614552">
      <w:pPr>
        <w:pStyle w:val="Listaszerbekezds"/>
        <w:numPr>
          <w:ilvl w:val="1"/>
          <w:numId w:val="21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Szakmai gyakorlat igazolása,</w:t>
      </w:r>
    </w:p>
    <w:p w:rsidR="00614552" w:rsidRPr="00DB45F6" w:rsidRDefault="00614552" w:rsidP="00614552">
      <w:pPr>
        <w:pStyle w:val="Listaszerbekezds"/>
        <w:numPr>
          <w:ilvl w:val="1"/>
          <w:numId w:val="21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Három hónapnál nem régebbi erkölcsi bizonyítvány, amely igazolja a büntetlen előéletet, és hogy nem áll a pályázó közügyektől eltiltás hatálya alatt, valamint nem áll a Kjt. 20.§ (2) bekezdés d) pontja szerinti büntető eljárás hatálya alatt, valamint a foglalkozás gyakorlásától eltiltás hatálya alatt (az erkölcsi bizonyítvány megérkezéséig az igénylést igazoló okirat másolata),</w:t>
      </w:r>
    </w:p>
    <w:p w:rsidR="00614552" w:rsidRPr="00DB45F6" w:rsidRDefault="00614552" w:rsidP="00614552">
      <w:pPr>
        <w:pStyle w:val="Listaszerbekezds"/>
        <w:numPr>
          <w:ilvl w:val="1"/>
          <w:numId w:val="21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Pályázó nyilatkozata arról, hogy a pályázati anyagban foglalt személyes adatainak a pályázati eljárással összefüggő kezeléséhez hozzájárul,</w:t>
      </w:r>
    </w:p>
    <w:p w:rsidR="00614552" w:rsidRPr="00DB45F6" w:rsidRDefault="00614552" w:rsidP="00614552">
      <w:pPr>
        <w:pStyle w:val="Listaszerbekezds"/>
        <w:numPr>
          <w:ilvl w:val="1"/>
          <w:numId w:val="21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Pályázó nyilatkozata, melyben a pályázó hozzájárul ahhoz, hogy pályázati anyagát a pályázati eljárásban résztvevők megismerhessék, és abba betekintsenek,</w:t>
      </w:r>
    </w:p>
    <w:p w:rsidR="00614552" w:rsidRPr="00DB45F6" w:rsidRDefault="00614552" w:rsidP="00614552">
      <w:pPr>
        <w:pStyle w:val="Listaszerbekezds"/>
        <w:numPr>
          <w:ilvl w:val="1"/>
          <w:numId w:val="21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Pályázó nyilatkozata az egyes vagyonnyilatkozat-tételi kötelezettségekről szóló 2007. évi CLII. törvény rendelkezéseinek megfelelően határidőben történő vagyonnyilatkozat-tételi kötelezettség vállalására vonatkozóan,</w:t>
      </w:r>
    </w:p>
    <w:p w:rsidR="00614552" w:rsidRPr="00DB45F6" w:rsidRDefault="00614552" w:rsidP="00614552">
      <w:pPr>
        <w:pStyle w:val="Listaszerbekezds"/>
        <w:numPr>
          <w:ilvl w:val="1"/>
          <w:numId w:val="21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Pályázó nyilatkozata arról, hogy nem áll cselekvőképességet kizáró vagy korlátozó gondnokság alatt,</w:t>
      </w:r>
    </w:p>
    <w:p w:rsidR="00614552" w:rsidRPr="00DB45F6" w:rsidRDefault="00614552" w:rsidP="00614552">
      <w:pPr>
        <w:pStyle w:val="Listaszerbekezds"/>
        <w:numPr>
          <w:ilvl w:val="1"/>
          <w:numId w:val="21"/>
        </w:numPr>
        <w:spacing w:after="0" w:line="240" w:lineRule="auto"/>
        <w:ind w:left="1418" w:hanging="567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Magyar állampolgárság igazolása (személyazonosító igazolvány másolata).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beosztás betölthetőségének időpontja: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>A beosztás legkorábban 2019. október 1. napjától tölthető be.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benyújtásának határideje:</w:t>
      </w:r>
      <w:r w:rsidRPr="00DB45F6">
        <w:rPr>
          <w:rFonts w:ascii="Arial" w:eastAsia="Times New Roman" w:hAnsi="Arial" w:cs="Arial"/>
          <w:sz w:val="27"/>
          <w:szCs w:val="27"/>
          <w:lang w:eastAsia="hu-HU"/>
        </w:rPr>
        <w:t> 2019. szeptember 23.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DB45F6">
        <w:rPr>
          <w:rFonts w:ascii="Arial" w:eastAsia="Times New Roman" w:hAnsi="Arial" w:cs="Arial"/>
          <w:sz w:val="27"/>
          <w:szCs w:val="27"/>
          <w:lang w:eastAsia="hu-HU"/>
        </w:rPr>
        <w:t>Tomasovszki</w:t>
      </w:r>
      <w:proofErr w:type="spellEnd"/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 Anita nyújt, a +3642598888-os telefonszámon.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pályázatok benyújtásának módja:</w:t>
      </w:r>
    </w:p>
    <w:p w:rsidR="00614552" w:rsidRPr="00DB45F6" w:rsidRDefault="00614552" w:rsidP="00614552">
      <w:pPr>
        <w:pStyle w:val="Listaszerbekezds"/>
        <w:numPr>
          <w:ilvl w:val="1"/>
          <w:numId w:val="25"/>
        </w:numPr>
        <w:spacing w:after="0" w:line="240" w:lineRule="auto"/>
        <w:ind w:left="1418" w:hanging="567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Személyesen: </w:t>
      </w:r>
      <w:proofErr w:type="spellStart"/>
      <w:r w:rsidRPr="00DB45F6">
        <w:rPr>
          <w:rFonts w:ascii="Arial" w:eastAsia="Times New Roman" w:hAnsi="Arial" w:cs="Arial"/>
          <w:sz w:val="27"/>
          <w:szCs w:val="27"/>
          <w:lang w:eastAsia="hu-HU"/>
        </w:rPr>
        <w:t>Tomasovszki</w:t>
      </w:r>
      <w:proofErr w:type="spellEnd"/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 Anita, Szabolcs-Szatmár-Bereg megye, 4400 Nyíregyháza, Szabadság tér 2. II. 204.</w:t>
      </w:r>
    </w:p>
    <w:p w:rsidR="00614552" w:rsidRPr="00DB45F6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elbírálásának módja, rendje:</w:t>
      </w:r>
    </w:p>
    <w:p w:rsidR="00614552" w:rsidRPr="00614552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A pályázatot zárt borítékban a Móricz Zsigmond Megyei és Városi Könyvtár „osztályvezető pályázat” megjelöléssel személyesen kell benyújtani a Móricz Zsigmond Megyei és Városi Könyvtár </w:t>
      </w:r>
      <w:proofErr w:type="spellStart"/>
      <w:r w:rsidRPr="00DB45F6">
        <w:rPr>
          <w:rFonts w:ascii="Arial" w:eastAsia="Times New Roman" w:hAnsi="Arial" w:cs="Arial"/>
          <w:sz w:val="27"/>
          <w:szCs w:val="27"/>
          <w:lang w:eastAsia="hu-HU"/>
        </w:rPr>
        <w:t>Tomasovszki</w:t>
      </w:r>
      <w:proofErr w:type="spellEnd"/>
      <w:r w:rsidRPr="00DB45F6">
        <w:rPr>
          <w:rFonts w:ascii="Arial" w:eastAsia="Times New Roman" w:hAnsi="Arial" w:cs="Arial"/>
          <w:sz w:val="27"/>
          <w:szCs w:val="27"/>
          <w:lang w:eastAsia="hu-HU"/>
        </w:rPr>
        <w:t xml:space="preserve"> Anita igazgató részére hivatali munkaidőben (4400 Nyíregyháza, Szabadság tér 2.). Kérjük</w:t>
      </w:r>
      <w:r w:rsidRPr="006145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6145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 borítékon feltüntetni a pályázati adatbázisban </w:t>
      </w:r>
      <w:proofErr w:type="gramStart"/>
      <w:r w:rsidRPr="006145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6145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MZSK/5/2019. A pályázót a munkáltató hallgatja meg és a munkáltató dönt.</w:t>
      </w:r>
    </w:p>
    <w:p w:rsidR="00614552" w:rsidRPr="00614552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455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145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szeptember 27.</w:t>
      </w:r>
    </w:p>
    <w:p w:rsidR="00614552" w:rsidRPr="00614552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455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14552" w:rsidRPr="00614552" w:rsidRDefault="00614552" w:rsidP="00614552">
      <w:pPr>
        <w:pStyle w:val="Listaszerbekezds"/>
        <w:numPr>
          <w:ilvl w:val="1"/>
          <w:numId w:val="23"/>
        </w:numPr>
        <w:spacing w:after="0" w:line="240" w:lineRule="auto"/>
        <w:ind w:left="1418" w:hanging="567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45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Nyíregyháza Megyei Jogú Város Önkormányzat honlapja - 2019. szeptember 6.</w:t>
      </w:r>
    </w:p>
    <w:p w:rsidR="00614552" w:rsidRPr="00614552" w:rsidRDefault="00614552" w:rsidP="00614552">
      <w:pPr>
        <w:pStyle w:val="Listaszerbekezds"/>
        <w:numPr>
          <w:ilvl w:val="1"/>
          <w:numId w:val="23"/>
        </w:numPr>
        <w:spacing w:after="0" w:line="240" w:lineRule="auto"/>
        <w:ind w:left="1418" w:hanging="567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45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Móricz Zsigmond Megyei és Városi Könyvtár honlapja - 2019. szeptember 6.</w:t>
      </w:r>
    </w:p>
    <w:p w:rsidR="00614552" w:rsidRPr="00614552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455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614552" w:rsidRPr="00614552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45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kinevezési, megbízási jogkör gyakorlója a Móricz Zsigmond Megyei és Városi Könyvtár igazgatója. A megbízási jogkör gyakorlója fenntartja a pályázat eredménytelenné nyilvánításának jogát. A pályázat csak akkor érvényes, ha a pályázati felhívásban feltüntetett valamennyi formai és tartalmi feltételnek megfelel. A határidőn túl beadott pályázatokat érvénytelennek minősítjük. A közalkalmazotti jogviszony határozatlan időre szól, újonnan létesített jogviszony esetén- a közalkalmazottak jogállásáról szóló 1992.évi XXXIII. törvény 21/</w:t>
      </w:r>
      <w:proofErr w:type="gramStart"/>
      <w:r w:rsidRPr="006145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145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§ (4)-(5) bekezdésében foglaltak kivételével- 4 hónap próbaidő kikötésével.</w:t>
      </w:r>
    </w:p>
    <w:p w:rsidR="00614552" w:rsidRPr="00614552" w:rsidRDefault="00614552" w:rsidP="0061455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455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wwww.mzsk.hu honlapon szerezhet.</w:t>
      </w:r>
    </w:p>
    <w:p w:rsidR="00614552" w:rsidRPr="00614552" w:rsidRDefault="00614552" w:rsidP="0061455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45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614552" w:rsidRPr="00614552" w:rsidRDefault="00614552" w:rsidP="0061455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14552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14552" w:rsidRPr="00614552" w:rsidTr="00614552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614552" w:rsidRPr="00614552" w:rsidRDefault="00614552" w:rsidP="0061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14552" w:rsidRDefault="00614552"/>
    <w:p w:rsidR="00614552" w:rsidRDefault="00614552"/>
    <w:p w:rsidR="00614552" w:rsidRPr="0084684E" w:rsidRDefault="00614552"/>
    <w:sectPr w:rsidR="00614552" w:rsidRPr="0084684E" w:rsidSect="00E6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B35"/>
    <w:multiLevelType w:val="hybridMultilevel"/>
    <w:tmpl w:val="1FAC5DCA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9C92213"/>
    <w:multiLevelType w:val="hybridMultilevel"/>
    <w:tmpl w:val="D8364AF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B126A7E"/>
    <w:multiLevelType w:val="hybridMultilevel"/>
    <w:tmpl w:val="5614AD3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F265887"/>
    <w:multiLevelType w:val="hybridMultilevel"/>
    <w:tmpl w:val="16144EF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F65581B"/>
    <w:multiLevelType w:val="hybridMultilevel"/>
    <w:tmpl w:val="B78AB0B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C164CC"/>
    <w:multiLevelType w:val="hybridMultilevel"/>
    <w:tmpl w:val="67548320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17E13A47"/>
    <w:multiLevelType w:val="hybridMultilevel"/>
    <w:tmpl w:val="07A24168"/>
    <w:lvl w:ilvl="0" w:tplc="C6BEEA16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1BB94244"/>
    <w:multiLevelType w:val="hybridMultilevel"/>
    <w:tmpl w:val="DEDEAE9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CFC2B49"/>
    <w:multiLevelType w:val="hybridMultilevel"/>
    <w:tmpl w:val="2472ADE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68CBD2E">
      <w:numFmt w:val="bullet"/>
      <w:lvlText w:val=""/>
      <w:lvlJc w:val="left"/>
      <w:pPr>
        <w:ind w:left="2180" w:hanging="42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E125C58"/>
    <w:multiLevelType w:val="hybridMultilevel"/>
    <w:tmpl w:val="D3DA05F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39814B7E"/>
    <w:multiLevelType w:val="hybridMultilevel"/>
    <w:tmpl w:val="E27067DE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3CE61032"/>
    <w:multiLevelType w:val="hybridMultilevel"/>
    <w:tmpl w:val="F7C6EAA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3E9048FC"/>
    <w:multiLevelType w:val="hybridMultilevel"/>
    <w:tmpl w:val="3AF64E6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B241F4"/>
    <w:multiLevelType w:val="hybridMultilevel"/>
    <w:tmpl w:val="BB60C8F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412D0F54"/>
    <w:multiLevelType w:val="hybridMultilevel"/>
    <w:tmpl w:val="9412EFC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426F5C87"/>
    <w:multiLevelType w:val="hybridMultilevel"/>
    <w:tmpl w:val="71D219D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71AA0F94">
      <w:numFmt w:val="bullet"/>
      <w:lvlText w:val=""/>
      <w:lvlJc w:val="left"/>
      <w:pPr>
        <w:ind w:left="2120" w:hanging="36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4B302D21"/>
    <w:multiLevelType w:val="hybridMultilevel"/>
    <w:tmpl w:val="19AC48D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5D373FDC"/>
    <w:multiLevelType w:val="hybridMultilevel"/>
    <w:tmpl w:val="16C61F4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6963572A"/>
    <w:multiLevelType w:val="hybridMultilevel"/>
    <w:tmpl w:val="3C888C8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6E562A7E"/>
    <w:multiLevelType w:val="hybridMultilevel"/>
    <w:tmpl w:val="A6C2D05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6FD04DA8"/>
    <w:multiLevelType w:val="hybridMultilevel"/>
    <w:tmpl w:val="FBDA886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75AB69F6"/>
    <w:multiLevelType w:val="hybridMultilevel"/>
    <w:tmpl w:val="B12A0E5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79E10167"/>
    <w:multiLevelType w:val="hybridMultilevel"/>
    <w:tmpl w:val="DFEE4F0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7A961E13"/>
    <w:multiLevelType w:val="hybridMultilevel"/>
    <w:tmpl w:val="3EE429D8"/>
    <w:lvl w:ilvl="0" w:tplc="44B2E6EA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>
    <w:nsid w:val="7BB70199"/>
    <w:multiLevelType w:val="hybridMultilevel"/>
    <w:tmpl w:val="485443B6"/>
    <w:lvl w:ilvl="0" w:tplc="278440B2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5"/>
  </w:num>
  <w:num w:numId="5">
    <w:abstractNumId w:val="24"/>
  </w:num>
  <w:num w:numId="6">
    <w:abstractNumId w:val="8"/>
  </w:num>
  <w:num w:numId="7">
    <w:abstractNumId w:val="23"/>
  </w:num>
  <w:num w:numId="8">
    <w:abstractNumId w:val="0"/>
  </w:num>
  <w:num w:numId="9">
    <w:abstractNumId w:val="10"/>
  </w:num>
  <w:num w:numId="10">
    <w:abstractNumId w:val="18"/>
  </w:num>
  <w:num w:numId="11">
    <w:abstractNumId w:val="17"/>
  </w:num>
  <w:num w:numId="12">
    <w:abstractNumId w:val="16"/>
  </w:num>
  <w:num w:numId="13">
    <w:abstractNumId w:val="11"/>
  </w:num>
  <w:num w:numId="14">
    <w:abstractNumId w:val="19"/>
  </w:num>
  <w:num w:numId="15">
    <w:abstractNumId w:val="13"/>
  </w:num>
  <w:num w:numId="16">
    <w:abstractNumId w:val="1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2"/>
  </w:num>
  <w:num w:numId="22">
    <w:abstractNumId w:val="3"/>
  </w:num>
  <w:num w:numId="23">
    <w:abstractNumId w:val="20"/>
  </w:num>
  <w:num w:numId="24">
    <w:abstractNumId w:val="1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53F"/>
    <w:rsid w:val="001B0551"/>
    <w:rsid w:val="001B53C3"/>
    <w:rsid w:val="004E0EEB"/>
    <w:rsid w:val="00614552"/>
    <w:rsid w:val="0076101C"/>
    <w:rsid w:val="0084684E"/>
    <w:rsid w:val="00B75943"/>
    <w:rsid w:val="00DB45F6"/>
    <w:rsid w:val="00E60D70"/>
    <w:rsid w:val="00E85FA1"/>
    <w:rsid w:val="00F11D1C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E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F453F"/>
  </w:style>
  <w:style w:type="character" w:customStyle="1" w:styleId="msolarger">
    <w:name w:val="msolarger"/>
    <w:basedOn w:val="Bekezdsalapbettpusa"/>
    <w:rsid w:val="00FF453F"/>
  </w:style>
  <w:style w:type="character" w:styleId="Kiemels2">
    <w:name w:val="Strong"/>
    <w:basedOn w:val="Bekezdsalapbettpusa"/>
    <w:uiPriority w:val="22"/>
    <w:qFormat/>
    <w:rsid w:val="00FF453F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5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453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F453F"/>
  </w:style>
  <w:style w:type="character" w:customStyle="1" w:styleId="msolarger">
    <w:name w:val="msolarger"/>
    <w:basedOn w:val="Bekezdsalapbettpusa"/>
    <w:rsid w:val="00FF453F"/>
  </w:style>
  <w:style w:type="character" w:styleId="Kiemels2">
    <w:name w:val="Strong"/>
    <w:basedOn w:val="Bekezdsalapbettpusa"/>
    <w:uiPriority w:val="22"/>
    <w:qFormat/>
    <w:rsid w:val="00FF453F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5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453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Marozs Julianna</dc:creator>
  <cp:lastModifiedBy>Windows-felhasználó</cp:lastModifiedBy>
  <cp:revision>3</cp:revision>
  <cp:lastPrinted>2019-09-02T08:59:00Z</cp:lastPrinted>
  <dcterms:created xsi:type="dcterms:W3CDTF">2019-09-02T10:29:00Z</dcterms:created>
  <dcterms:modified xsi:type="dcterms:W3CDTF">2019-09-05T13:10:00Z</dcterms:modified>
</cp:coreProperties>
</file>