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3F" w:rsidRPr="0084684E" w:rsidRDefault="00FF453F" w:rsidP="00FF453F">
      <w:pPr>
        <w:spacing w:before="567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Móricz Zsigmond Megyei és Városi Könyvtár</w:t>
      </w:r>
    </w:p>
    <w:p w:rsidR="00FF453F" w:rsidRPr="0084684E" w:rsidRDefault="00FF453F" w:rsidP="00FF453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FF453F" w:rsidRPr="0084684E" w:rsidRDefault="00FF453F" w:rsidP="00FF453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FF453F" w:rsidRPr="0084684E" w:rsidRDefault="00FF453F" w:rsidP="00FF453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pályázatot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hirdet</w:t>
      </w:r>
    </w:p>
    <w:p w:rsidR="00FF453F" w:rsidRPr="0084684E" w:rsidRDefault="00FF453F" w:rsidP="00FF453F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Móricz Zsigmond Megyei és Városi Könyvtár </w:t>
      </w: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>Megyei Szolgáltatási Osztály</w:t>
      </w: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</w: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</w:r>
      <w:r w:rsidRPr="0084684E">
        <w:rPr>
          <w:rFonts w:ascii="Arial" w:eastAsia="Times New Roman" w:hAnsi="Arial" w:cs="Arial"/>
          <w:b/>
          <w:bCs/>
          <w:sz w:val="33"/>
          <w:szCs w:val="33"/>
          <w:lang w:eastAsia="hu-HU"/>
        </w:rPr>
        <w:t>osztályvezető</w:t>
      </w:r>
    </w:p>
    <w:p w:rsidR="00FF453F" w:rsidRPr="0084684E" w:rsidRDefault="00E85FA1" w:rsidP="00E85FA1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beosztás</w:t>
      </w:r>
      <w:proofErr w:type="gramEnd"/>
      <w:r w:rsidR="00FF453F"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t>ellátására</w:t>
      </w:r>
      <w:bookmarkStart w:id="0" w:name="_GoBack"/>
      <w:bookmarkEnd w:id="0"/>
      <w:r w:rsidR="00FF453F" w:rsidRPr="0084684E">
        <w:rPr>
          <w:rFonts w:ascii="Arial" w:eastAsia="Times New Roman" w:hAnsi="Arial" w:cs="Arial"/>
          <w:sz w:val="27"/>
          <w:szCs w:val="27"/>
          <w:lang w:eastAsia="hu-HU"/>
        </w:rPr>
        <w:t>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közalkalmazotti jogviszony időtartama: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határozatlan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idejű közalkalmazotti jogviszony</w:t>
      </w:r>
    </w:p>
    <w:p w:rsidR="00FF453F" w:rsidRPr="0084684E" w:rsidRDefault="00FF453F" w:rsidP="00FF453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FF453F" w:rsidRPr="0084684E" w:rsidRDefault="00FF453F" w:rsidP="00FF453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Foglalkoztatás jellege: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Teljes munkaidő</w:t>
      </w:r>
    </w:p>
    <w:p w:rsidR="00FF453F" w:rsidRPr="0084684E" w:rsidRDefault="00FF453F" w:rsidP="00FF453F">
      <w:pPr>
        <w:spacing w:before="284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vezetői megbízás időtartama: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br/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br/>
        <w:t>A vezetői megbízás határozott időre, 2019.04.01-2020.11.26.-ig szól.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munkavégzés helye: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Szabolcs-Szatmár-Bereg megye, 4400 Nyíregyháza, Szabadság tér 2.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munkakörbe tartozó, illetve a vezetői megbízással járó lényeges feladatok: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Az osztályvezető feladata a Megyei Szolgáltatási Osztály szakszerű és törvényes működtetése, a Könyvtár Szervezeti és Működési Szabályzatában a Megyei Szolgáltatási Osztály számára meghatározott feladatok elvégzésének koordinálása, a vezetői teendők ellátása. Az osztály szakmai, fejlesztési terveinek, stratégiájának kidolgozása, megvalósítása és ellenőrzése. Az operatív feladatok szervezése, irányítása és felügyelete.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Illetmény és juttatások: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a(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z) közalkalmazottak 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lastRenderedPageBreak/>
        <w:t>jogállásról szóló 1992. évi XXXIII. törvény végrehajtásáról a művészeti, a közművelődési és a közgyűjteményi területen foglalkoztatott közalkalmazottak jogviszonyával összefüggő egyes kérdések rendezéséről szóló 150/1992. (XI.20.) Korm. rendelet 3. és 5. számú mellékletének rendelkezései az irányadók.</w:t>
      </w:r>
    </w:p>
    <w:p w:rsidR="00FF453F" w:rsidRPr="0084684E" w:rsidRDefault="00FF453F" w:rsidP="00FF453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                       </w:t>
      </w:r>
    </w:p>
    <w:p w:rsidR="00FF453F" w:rsidRPr="0084684E" w:rsidRDefault="00FF453F" w:rsidP="00FF453F">
      <w:pPr>
        <w:spacing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Pályázati feltételek:</w:t>
      </w:r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Felsőfokú képesítés, szakirányú felsőfokú végzettség és szakképzettség vagy nem szakirányú felsőfokú végzettség és szakképzettség és az OKJ szerinti </w:t>
      </w:r>
      <w:proofErr w:type="spell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segédkönyvtáros</w:t>
      </w:r>
      <w:proofErr w:type="spell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szakképesítés és végzettségének és szakképzettségének és egyben az intézmény alaptevékenységének megfelelő jogviszonyban szerzett legalább három éves szakmai gyakorlat</w:t>
      </w: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,,</w:t>
      </w:r>
      <w:proofErr w:type="gramEnd"/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Büntetlen előélet, magyar állampolgárság,</w:t>
      </w:r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Kjt. 20/B.§ (2) bekezdés alapján vezető beosztás ellátására megbízást az kaphat, aki a munkáltatóval közalkalmazotti jogviszonyban áll, vagy a megbízással egyidejűleg közalkalmazotti munkakörbe kinevezhető a 150/1992.(XI.20.) Korm. rendelet szerint,</w:t>
      </w:r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Cselekvőképesség,</w:t>
      </w:r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Felhasználói szintű Integrált könyvtári rendszerek ismerete,</w:t>
      </w:r>
    </w:p>
    <w:p w:rsidR="00FF453F" w:rsidRPr="0084684E" w:rsidRDefault="00FF453F" w:rsidP="00FF45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Felhasználói szintű MS Office (irodai alkalmazások) ismerete.</w:t>
      </w:r>
    </w:p>
    <w:p w:rsidR="00FF453F" w:rsidRPr="0084684E" w:rsidRDefault="00FF453F" w:rsidP="00FF453F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Előnyt jelentő kompetenciák:</w:t>
      </w:r>
    </w:p>
    <w:p w:rsidR="00FF453F" w:rsidRPr="0084684E" w:rsidRDefault="00FF453F" w:rsidP="00FF453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Vezetői - legalább 1-3 év tapasztalat,</w:t>
      </w:r>
    </w:p>
    <w:p w:rsidR="00FF453F" w:rsidRPr="0084684E" w:rsidRDefault="00FF453F" w:rsidP="00FF453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Egyetem, Könyvtáros informatikus végzettség,</w:t>
      </w:r>
    </w:p>
    <w:p w:rsidR="00FF453F" w:rsidRPr="0084684E" w:rsidRDefault="00FF453F" w:rsidP="00FF453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Gyakorlott szintű informatikai rendszerismeret,</w:t>
      </w:r>
    </w:p>
    <w:p w:rsidR="00FF453F" w:rsidRPr="0084684E" w:rsidRDefault="00FF453F" w:rsidP="00FF453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könyvtárosi munkafolyamatok teljes körű ismerete.</w:t>
      </w:r>
    </w:p>
    <w:p w:rsidR="00FF453F" w:rsidRPr="0084684E" w:rsidRDefault="00FF453F" w:rsidP="00FF453F">
      <w:pPr>
        <w:spacing w:before="284" w:after="284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részeként benyújtandó iratok, igazolások: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pályázó részletes, fényképes szakmai önéletrajza,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végzettsége(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Informatikai ismeretek igazolása-bizonyítványok másolata,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Vezetői gyakorlat igazolása,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Eddigi vezetői tevékenység összefoglalása,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vezetői elképzelések részletes tervei az adott szervezeti egység vonatkozásában,</w:t>
      </w:r>
    </w:p>
    <w:p w:rsidR="00FF453F" w:rsidRPr="0084684E" w:rsidRDefault="00FF453F" w:rsidP="00FF453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Szakmai gyakorlat igazolása,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lastRenderedPageBreak/>
        <w:t>Három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Pályázó nyilatkozata arról, hogy a pályázati anyagban foglalt személyes adatainak a pályázati eljárással összefüggő kezeléséhez hozzájárul,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Pályázó nyilatkozata az egyes vagyonnyilatkozat-tételi kötelezettségekről szóló 2007. évi CLII. törvény rendelkezéseinek megfelelően határidőben történő vagyonnyilatkozat-tételi kötelezettség vállalására vonatkozóan,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pályázó nyilatkozata arról, hogy nem áll cselekvőképességet kizáró vagy korlátozó gondnokság alatt,</w:t>
      </w:r>
    </w:p>
    <w:p w:rsidR="00FF453F" w:rsidRPr="0084684E" w:rsidRDefault="00FF453F" w:rsidP="00FF453F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Magyar állampolgárság igazolása (személyazonosító igazolvány másolata).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munkakör betölthetőségének időpontja: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munkakör legkorábban 2019. április 1. napjától tölthető be.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benyújtásának határideje: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t> 2019. március 12.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Anita nyújt, a +3642598888 </w:t>
      </w:r>
      <w:proofErr w:type="spell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-os</w:t>
      </w:r>
      <w:proofErr w:type="spell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telefonszámon.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pályázatok benyújtásának módja:</w:t>
      </w:r>
    </w:p>
    <w:p w:rsidR="00FF453F" w:rsidRPr="0084684E" w:rsidRDefault="00FF453F" w:rsidP="00FF453F">
      <w:pPr>
        <w:pStyle w:val="Listaszerbekezds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Személyesen: </w:t>
      </w:r>
      <w:proofErr w:type="spell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Anita, Szabolcs-Szatmár-Bereg megye, 4400 Nyíregyháza, Szabadság tér 2. II. 204.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elbírálásának módja, rendje: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A pályázatot zárt borítékban a Móricz Zsigmond Megyei és Városi Könyvtár „osztályvezető pályázat” megjelöléssel személyesen kell benyújtani a Móricz Zsigmond Megyei és Városi Könyvtár </w:t>
      </w:r>
      <w:proofErr w:type="spell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Tomasovszki</w:t>
      </w:r>
      <w:proofErr w:type="spell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Anita igazgató részére hivatali munkaidőben (4400 Nyíregyháza, Szabadság tér 2.). Kérjük 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lastRenderedPageBreak/>
        <w:t xml:space="preserve">a borítékon feltüntetni a pályázati adatbázisban </w:t>
      </w: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szereplő azonosító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 xml:space="preserve"> számot: MZSK/3/2019. A pályázót a munkáltató hallgatja meg és a munkáltató dönt.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 elbírálásának határideje:</w:t>
      </w:r>
      <w:r w:rsidRPr="0084684E">
        <w:rPr>
          <w:rFonts w:ascii="Arial" w:eastAsia="Times New Roman" w:hAnsi="Arial" w:cs="Arial"/>
          <w:sz w:val="27"/>
          <w:szCs w:val="27"/>
          <w:lang w:eastAsia="hu-HU"/>
        </w:rPr>
        <w:t> 2019. március 25.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pályázati kiírás további közzétételének helye, ideje:</w:t>
      </w:r>
    </w:p>
    <w:p w:rsidR="00FF453F" w:rsidRPr="0084684E" w:rsidRDefault="00FF453F" w:rsidP="00FF453F">
      <w:pPr>
        <w:pStyle w:val="Listaszerbekezds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Nyíregyháza Megyei Jogú Város Önkormányzat honlapja - 2019. február 25.</w:t>
      </w:r>
    </w:p>
    <w:p w:rsidR="00FF453F" w:rsidRPr="0084684E" w:rsidRDefault="00FF453F" w:rsidP="00FF453F">
      <w:pPr>
        <w:pStyle w:val="Listaszerbekezds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Móricz Zsigmond Megyei és Városi Könyvtár honlapja - 2019. február 25.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munkáltatóval kapcsolatos egyéb lényeges információ: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84684E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84684E">
        <w:rPr>
          <w:rFonts w:ascii="Arial" w:eastAsia="Times New Roman" w:hAnsi="Arial" w:cs="Arial"/>
          <w:sz w:val="27"/>
          <w:szCs w:val="27"/>
          <w:lang w:eastAsia="hu-HU"/>
        </w:rPr>
        <w:t>. § (4)-(5) bekezdésében foglaltak kivételével- 4 hónap próbaidő kikötésével.</w:t>
      </w:r>
    </w:p>
    <w:p w:rsidR="00FF453F" w:rsidRPr="0084684E" w:rsidRDefault="00FF453F" w:rsidP="00FF453F">
      <w:pPr>
        <w:spacing w:before="284"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 munkáltatóval kapcsolatban további információt a wwww.mzsk.hu honlapon szerezhet.</w:t>
      </w:r>
    </w:p>
    <w:p w:rsidR="00FF453F" w:rsidRPr="0084684E" w:rsidRDefault="00FF453F" w:rsidP="00FF453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84684E">
        <w:rPr>
          <w:rFonts w:ascii="Arial" w:eastAsia="Times New Roman" w:hAnsi="Arial" w:cs="Arial"/>
          <w:sz w:val="27"/>
          <w:szCs w:val="27"/>
          <w:lang w:eastAsia="hu-HU"/>
        </w:rPr>
        <w:t> </w:t>
      </w:r>
    </w:p>
    <w:p w:rsidR="00FF453F" w:rsidRPr="0084684E" w:rsidRDefault="00FF453F" w:rsidP="00FF453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84684E">
        <w:rPr>
          <w:rFonts w:ascii="Arial" w:eastAsia="Times New Roman" w:hAnsi="Arial" w:cs="Arial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F453F" w:rsidRPr="0084684E" w:rsidTr="00FF453F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FF453F" w:rsidRPr="0084684E" w:rsidRDefault="00FF453F" w:rsidP="00FF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B0551" w:rsidRPr="0084684E" w:rsidRDefault="001B0551"/>
    <w:sectPr w:rsidR="001B0551" w:rsidRPr="0084684E" w:rsidSect="00E6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B35"/>
    <w:multiLevelType w:val="hybridMultilevel"/>
    <w:tmpl w:val="1FAC5D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4C164CC"/>
    <w:multiLevelType w:val="hybridMultilevel"/>
    <w:tmpl w:val="6754832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7E13A47"/>
    <w:multiLevelType w:val="hybridMultilevel"/>
    <w:tmpl w:val="07A24168"/>
    <w:lvl w:ilvl="0" w:tplc="C6BEEA16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BB94244"/>
    <w:multiLevelType w:val="hybridMultilevel"/>
    <w:tmpl w:val="DEDEAE9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CFC2B49"/>
    <w:multiLevelType w:val="hybridMultilevel"/>
    <w:tmpl w:val="2472ADE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68CBD2E">
      <w:numFmt w:val="bullet"/>
      <w:lvlText w:val=""/>
      <w:lvlJc w:val="left"/>
      <w:pPr>
        <w:ind w:left="2180" w:hanging="42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9814B7E"/>
    <w:multiLevelType w:val="hybridMultilevel"/>
    <w:tmpl w:val="E27067DE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CE61032"/>
    <w:multiLevelType w:val="hybridMultilevel"/>
    <w:tmpl w:val="F7C6EAA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26F5C87"/>
    <w:multiLevelType w:val="hybridMultilevel"/>
    <w:tmpl w:val="048A9DF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4B302D21"/>
    <w:multiLevelType w:val="hybridMultilevel"/>
    <w:tmpl w:val="19AC48D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D373FDC"/>
    <w:multiLevelType w:val="hybridMultilevel"/>
    <w:tmpl w:val="16C61F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963572A"/>
    <w:multiLevelType w:val="hybridMultilevel"/>
    <w:tmpl w:val="3C888C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A961E13"/>
    <w:multiLevelType w:val="hybridMultilevel"/>
    <w:tmpl w:val="3EE429D8"/>
    <w:lvl w:ilvl="0" w:tplc="44B2E6EA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7BB70199"/>
    <w:multiLevelType w:val="hybridMultilevel"/>
    <w:tmpl w:val="485443B6"/>
    <w:lvl w:ilvl="0" w:tplc="278440B2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53F"/>
    <w:rsid w:val="001B0551"/>
    <w:rsid w:val="0084684E"/>
    <w:rsid w:val="00E60D70"/>
    <w:rsid w:val="00E85FA1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F453F"/>
  </w:style>
  <w:style w:type="character" w:customStyle="1" w:styleId="msolarger">
    <w:name w:val="msolarger"/>
    <w:basedOn w:val="Bekezdsalapbettpusa"/>
    <w:rsid w:val="00FF453F"/>
  </w:style>
  <w:style w:type="character" w:styleId="Kiemels2">
    <w:name w:val="Strong"/>
    <w:basedOn w:val="Bekezdsalapbettpusa"/>
    <w:uiPriority w:val="22"/>
    <w:qFormat/>
    <w:rsid w:val="00FF453F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F453F"/>
  </w:style>
  <w:style w:type="character" w:customStyle="1" w:styleId="msolarger">
    <w:name w:val="msolarger"/>
    <w:basedOn w:val="Bekezdsalapbettpusa"/>
    <w:rsid w:val="00FF453F"/>
  </w:style>
  <w:style w:type="character" w:styleId="Kiemels2">
    <w:name w:val="Strong"/>
    <w:basedOn w:val="Bekezdsalapbettpusa"/>
    <w:uiPriority w:val="22"/>
    <w:qFormat/>
    <w:rsid w:val="00FF453F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5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Windows-felhasználó</cp:lastModifiedBy>
  <cp:revision>3</cp:revision>
  <dcterms:created xsi:type="dcterms:W3CDTF">2019-02-20T08:51:00Z</dcterms:created>
  <dcterms:modified xsi:type="dcterms:W3CDTF">2019-02-20T11:04:00Z</dcterms:modified>
</cp:coreProperties>
</file>